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9F" w:rsidRPr="007B0FB5" w:rsidRDefault="007F179F" w:rsidP="007F179F">
      <w:pPr>
        <w:pStyle w:val="Ttulo2"/>
        <w:shd w:val="clear" w:color="auto" w:fill="E1E7ED"/>
        <w:spacing w:before="0" w:beforeAutospacing="0" w:after="150" w:afterAutospacing="0"/>
        <w:rPr>
          <w:rFonts w:ascii="Abel" w:hAnsi="Abel"/>
          <w:bCs w:val="0"/>
          <w:color w:val="275E7F"/>
        </w:rPr>
      </w:pPr>
      <w:r w:rsidRPr="00A93E12">
        <w:rPr>
          <w:rFonts w:ascii="Abel" w:hAnsi="Abel"/>
          <w:bCs w:val="0"/>
          <w:color w:val="275E7F"/>
        </w:rPr>
        <w:t>Al</w:t>
      </w:r>
      <w:r w:rsidR="00A93E12">
        <w:rPr>
          <w:rFonts w:ascii="Abel" w:hAnsi="Abel"/>
          <w:bCs w:val="0"/>
          <w:color w:val="275E7F"/>
        </w:rPr>
        <w:t>deias Infantis SOS Brasil – 202</w:t>
      </w:r>
      <w:r w:rsidR="0065317C">
        <w:rPr>
          <w:rFonts w:ascii="Abel" w:hAnsi="Abel"/>
          <w:bCs w:val="0"/>
          <w:color w:val="275E7F"/>
        </w:rPr>
        <w:t>1</w:t>
      </w:r>
    </w:p>
    <w:p w:rsidR="007F179F" w:rsidRPr="007B0FB5" w:rsidRDefault="00A27D08" w:rsidP="00A27D08">
      <w:pPr>
        <w:pStyle w:val="NormalWeb"/>
        <w:shd w:val="clear" w:color="auto" w:fill="E1E7ED"/>
        <w:spacing w:before="0" w:beforeAutospacing="0" w:after="150" w:afterAutospacing="0"/>
        <w:rPr>
          <w:rFonts w:ascii="Abel" w:hAnsi="Abel"/>
          <w:color w:val="333333"/>
        </w:rPr>
      </w:pPr>
      <w:r w:rsidRPr="007B0FB5">
        <w:rPr>
          <w:rStyle w:val="Forte"/>
          <w:rFonts w:ascii="Abel" w:eastAsia="Cambria" w:hAnsi="Abel"/>
          <w:color w:val="01A0FF"/>
        </w:rPr>
        <w:t>Transferências de Recursos Financeiros</w:t>
      </w:r>
      <w:r w:rsidR="007F179F" w:rsidRPr="007B0FB5">
        <w:rPr>
          <w:rStyle w:val="Forte"/>
          <w:rFonts w:ascii="Abel" w:eastAsia="Cambria" w:hAnsi="Abel"/>
          <w:color w:val="01A0FF"/>
        </w:rPr>
        <w:t xml:space="preserve"> 20</w:t>
      </w:r>
      <w:r w:rsidR="00A93E12">
        <w:rPr>
          <w:rStyle w:val="Forte"/>
          <w:rFonts w:ascii="Abel" w:eastAsia="Cambria" w:hAnsi="Abel"/>
          <w:color w:val="01A0FF"/>
        </w:rPr>
        <w:t>2</w:t>
      </w:r>
      <w:r w:rsidR="0065317C">
        <w:rPr>
          <w:rStyle w:val="Forte"/>
          <w:rFonts w:ascii="Abel" w:eastAsia="Cambria" w:hAnsi="Abel"/>
          <w:color w:val="01A0FF"/>
        </w:rPr>
        <w:t>1</w:t>
      </w:r>
      <w:r w:rsidR="007F179F" w:rsidRPr="007B0FB5">
        <w:rPr>
          <w:rFonts w:ascii="Abel" w:hAnsi="Abel"/>
          <w:color w:val="333333"/>
        </w:rPr>
        <w:t>   </w:t>
      </w:r>
    </w:p>
    <w:p w:rsidR="00BE50AD" w:rsidRPr="00BE50AD" w:rsidRDefault="00BE50AD" w:rsidP="00BE50AD">
      <w:pPr>
        <w:shd w:val="clear" w:color="auto" w:fill="E1E7ED"/>
        <w:spacing w:after="150"/>
        <w:rPr>
          <w:rFonts w:ascii="Abel" w:eastAsia="Times New Roman" w:hAnsi="Abel"/>
          <w:color w:val="333333"/>
          <w:lang w:val="pt-BR" w:eastAsia="pt-BR"/>
        </w:rPr>
      </w:pPr>
    </w:p>
    <w:tbl>
      <w:tblPr>
        <w:tblW w:w="9781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1E7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6702"/>
      </w:tblGrid>
      <w:tr w:rsidR="00CD2C63" w:rsidRPr="00CD2C63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TERMO DE COLABORAÇÃO Nº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65317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0</w:t>
            </w:r>
            <w:r w:rsidR="0065317C">
              <w:rPr>
                <w:rFonts w:ascii="Abel" w:eastAsia="Times New Roman" w:hAnsi="Abel"/>
                <w:color w:val="333333"/>
                <w:lang w:val="pt-BR" w:eastAsia="pt-BR"/>
              </w:rPr>
              <w:t>48</w:t>
            </w: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/2020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TERMO DE COLABORAÇÃO Nº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317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0</w:t>
            </w:r>
            <w:r w:rsidR="0065317C">
              <w:rPr>
                <w:rFonts w:ascii="Abel" w:eastAsia="Times New Roman" w:hAnsi="Abel"/>
                <w:color w:val="333333"/>
                <w:lang w:val="pt-BR" w:eastAsia="pt-BR"/>
              </w:rPr>
              <w:t>48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/2020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CONCEDENTE: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Centro de Promoção Social Municipal – CEPROSOM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BENEFICIÁRIO: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Aldeias Infantis SOS Brasil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CNPJ: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35.797.364/0034-97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PROCESSO ADMINISTRATIVO N.º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317C" w:rsidRDefault="0065317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3754/2020.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DATA DA ASSINATURA: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317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30/12/2020.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OBJETO DA PARCERIA: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317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Transferência de recursos financeiros para o desenvolvimento do Programa de Proteção Social Especial de Alta Complexidade no Serviço de Acolhimento Institucional para Crianças e Adolescentes modalidade de Casa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 </w:t>
            </w:r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-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 </w:t>
            </w:r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Lar.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 INICIAL: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17C" w:rsidRPr="0065317C" w:rsidRDefault="0065317C" w:rsidP="0065317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Total: R$ 1.859.988,00, constituindo-se dos repasses de origem:</w:t>
            </w:r>
          </w:p>
          <w:p w:rsidR="0065317C" w:rsidRPr="0065317C" w:rsidRDefault="0065317C" w:rsidP="0065317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– Municipal: R$ 1.439.988,00 (</w:t>
            </w:r>
            <w:proofErr w:type="spellStart"/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Hum</w:t>
            </w:r>
            <w:proofErr w:type="spellEnd"/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 xml:space="preserve"> milhão quatrocentos e trinta e nove mil, novecentos e oitenta e oito reais)</w:t>
            </w:r>
          </w:p>
          <w:p w:rsidR="0065317C" w:rsidRPr="0065317C" w:rsidRDefault="0065317C" w:rsidP="0065317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  <w:p w:rsidR="006526DC" w:rsidRPr="006526DC" w:rsidRDefault="0065317C" w:rsidP="0065317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317C">
              <w:rPr>
                <w:rFonts w:ascii="Abel" w:eastAsia="Times New Roman" w:hAnsi="Abel"/>
                <w:color w:val="333333"/>
                <w:lang w:val="pt-BR" w:eastAsia="pt-BR"/>
              </w:rPr>
              <w:t>– Federal: R$ 420.000,00 (Quatrocentos e vinte mil reais)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VALOR ADITADO: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317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t>– Federal: R$ 81.707,15 (oitenta e um</w:t>
            </w:r>
            <w:r w:rsidR="006526DC"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mil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, setecentos e sete</w:t>
            </w:r>
            <w:r w:rsidR="006526DC"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reais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 e quinze centavos</w:t>
            </w:r>
            <w:r w:rsidR="006526DC" w:rsidRPr="006526DC">
              <w:rPr>
                <w:rFonts w:ascii="Abel" w:eastAsia="Times New Roman" w:hAnsi="Abel"/>
                <w:color w:val="333333"/>
                <w:lang w:val="pt-BR" w:eastAsia="pt-BR"/>
              </w:rPr>
              <w:t>) -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 </w:t>
            </w:r>
            <w:r w:rsidR="006526DC" w:rsidRPr="006526DC">
              <w:rPr>
                <w:rFonts w:ascii="Abel" w:eastAsia="Times New Roman" w:hAnsi="Abel"/>
                <w:color w:val="333333"/>
                <w:lang w:val="pt-BR" w:eastAsia="pt-BR"/>
              </w:rPr>
              <w:t>Reprogramação de saldo 20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20.</w:t>
            </w:r>
          </w:p>
          <w:p w:rsidR="006526DC" w:rsidRPr="006526DC" w:rsidRDefault="006526DC" w:rsidP="002479F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– Federal: R$ </w:t>
            </w:r>
            <w:r w:rsidR="00917FC9">
              <w:rPr>
                <w:rFonts w:ascii="Abel" w:eastAsia="Times New Roman" w:hAnsi="Abel"/>
                <w:color w:val="333333"/>
                <w:lang w:val="pt-BR" w:eastAsia="pt-BR"/>
              </w:rPr>
              <w:t>1</w:t>
            </w:r>
            <w:r w:rsidR="002479F1">
              <w:rPr>
                <w:rFonts w:ascii="Abel" w:eastAsia="Times New Roman" w:hAnsi="Abel"/>
                <w:color w:val="333333"/>
                <w:lang w:val="pt-BR" w:eastAsia="pt-BR"/>
              </w:rPr>
              <w:t>3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.</w:t>
            </w:r>
            <w:r w:rsidR="00917FC9">
              <w:rPr>
                <w:rFonts w:ascii="Abel" w:eastAsia="Times New Roman" w:hAnsi="Abel"/>
                <w:color w:val="333333"/>
                <w:lang w:val="pt-BR" w:eastAsia="pt-BR"/>
              </w:rPr>
              <w:t>292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,</w:t>
            </w:r>
            <w:r w:rsidR="00917FC9">
              <w:rPr>
                <w:rFonts w:ascii="Abel" w:eastAsia="Times New Roman" w:hAnsi="Abel"/>
                <w:color w:val="333333"/>
                <w:lang w:val="pt-BR" w:eastAsia="pt-BR"/>
              </w:rPr>
              <w:t>85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(</w:t>
            </w:r>
            <w:r w:rsidR="00917FC9">
              <w:rPr>
                <w:rFonts w:ascii="Abel" w:eastAsia="Times New Roman" w:hAnsi="Abel"/>
                <w:color w:val="333333"/>
                <w:lang w:val="pt-BR" w:eastAsia="pt-BR"/>
              </w:rPr>
              <w:t>quatorze mil, duzentos noventa e dois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reais</w:t>
            </w:r>
            <w:r w:rsidR="00917FC9">
              <w:rPr>
                <w:rFonts w:ascii="Abel" w:eastAsia="Times New Roman" w:hAnsi="Abel"/>
                <w:color w:val="333333"/>
                <w:lang w:val="pt-BR" w:eastAsia="pt-BR"/>
              </w:rPr>
              <w:t>, oitenta e cinco centavos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) – Auxílio Emergencial COVID-19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 TERMO DE COLABORAÇÃO: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O presente termo vigorará de 01 de janeiro a 31 de dezembro de 202</w:t>
            </w:r>
            <w:r w:rsidR="006112FB">
              <w:rPr>
                <w:rFonts w:ascii="Abel" w:eastAsia="Times New Roman" w:hAnsi="Abel"/>
                <w:color w:val="333333"/>
                <w:lang w:val="pt-BR" w:eastAsia="pt-BR"/>
              </w:rPr>
              <w:t>1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.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 TERMO ADI</w:t>
            </w:r>
            <w:r w:rsidR="006112FB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TIVO REPROGRAMAÇÃO DE SALDO  2020</w:t>
            </w: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112FB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De 08</w:t>
            </w:r>
            <w:r w:rsidR="006526DC"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de 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abril</w:t>
            </w:r>
            <w:r w:rsidR="006526DC"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de 202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1</w:t>
            </w:r>
            <w:r w:rsidR="006526DC"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a 31 de dezembro de 202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1</w:t>
            </w:r>
            <w:r w:rsidR="006526DC" w:rsidRPr="006526DC">
              <w:rPr>
                <w:rFonts w:ascii="Abel" w:eastAsia="Times New Roman" w:hAnsi="Abel"/>
                <w:color w:val="333333"/>
                <w:lang w:val="pt-BR" w:eastAsia="pt-BR"/>
              </w:rPr>
              <w:t>.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 </w:t>
            </w:r>
          </w:p>
        </w:tc>
      </w:tr>
      <w:tr w:rsidR="006112FB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 TERMO ADITIVO COVID-19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De 08 de 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abril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de 202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1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a 31 de dezembro de 202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1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.</w:t>
            </w:r>
          </w:p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 </w:t>
            </w:r>
          </w:p>
        </w:tc>
      </w:tr>
      <w:tr w:rsidR="006112FB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EQUIPE DE TRABALHO: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80F" w:rsidRPr="0055780F" w:rsidRDefault="006112FB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 </w:t>
            </w:r>
            <w:r w:rsidR="0055780F" w:rsidRPr="0055780F">
              <w:rPr>
                <w:rFonts w:ascii="Abel" w:eastAsia="Times New Roman" w:hAnsi="Abel"/>
                <w:color w:val="333333"/>
                <w:lang w:val="pt-BR" w:eastAsia="pt-BR"/>
              </w:rPr>
              <w:t>VALOR TOTAL ANUAL: R$ 742.669,56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– COMPOSIÇÃO: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Mãe Social (05): R$ 178.475,40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Mãe Social Substituta (07): R$ 173.819,52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Coordenador (01): R$ 59.748,24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Coordenador de Serviços (01): R$ 46.558,92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lastRenderedPageBreak/>
              <w:t>·       Psicólogo (02): R$ 70.911,84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Assistente Social (02): R$ 65.352,96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Assistente Administrativo (01): R$ 40.754,16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Auxiliar Administrativo (01): R$ 20.544,00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Educador Social (03): R$ 51.257,52 (12 meses)</w:t>
            </w:r>
          </w:p>
          <w:p w:rsidR="0055780F" w:rsidRPr="0055780F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Educador Social (01): R$ 17.088,96 (12 meses)</w:t>
            </w:r>
          </w:p>
          <w:p w:rsidR="006112FB" w:rsidRPr="006526DC" w:rsidRDefault="0055780F" w:rsidP="0055780F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5780F">
              <w:rPr>
                <w:rFonts w:ascii="Abel" w:eastAsia="Times New Roman" w:hAnsi="Abel"/>
                <w:color w:val="333333"/>
                <w:lang w:val="pt-BR" w:eastAsia="pt-BR"/>
              </w:rPr>
              <w:t>·       Educador Social (01): R$ 18.158,04 (12 meses)</w:t>
            </w:r>
          </w:p>
        </w:tc>
      </w:tr>
      <w:tr w:rsidR="006112FB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VALORES LIBERADOS: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291" w:rsidRPr="00593291" w:rsidRDefault="00593291" w:rsidP="0059329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20/01/2021 – Subvenção Municipal – R$ 119.988,00 – 1ª parcela</w:t>
            </w:r>
          </w:p>
          <w:p w:rsidR="00593291" w:rsidRPr="00593291" w:rsidRDefault="00593291" w:rsidP="0059329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19/02/2021 – Subvenção Municipal – R$ 120.000,00 – 2ª parcela</w:t>
            </w:r>
          </w:p>
          <w:p w:rsidR="00593291" w:rsidRPr="00593291" w:rsidRDefault="00593291" w:rsidP="0059329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19/03/2021 – Subvenção Municipal – R$ 120.000,00 – 3ª parcela</w:t>
            </w:r>
          </w:p>
          <w:p w:rsidR="00593291" w:rsidRDefault="00593291" w:rsidP="0059329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20/04/2021 – Subvenção Municipal – R$ 120.000,00 – 4ª parcela</w:t>
            </w:r>
          </w:p>
          <w:p w:rsidR="00036B58" w:rsidRDefault="00036B58" w:rsidP="00036B58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20/0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5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/2021 – Subvenç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ão Municipal – R$ 120.000,00 – 5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ª parcela</w:t>
            </w:r>
          </w:p>
          <w:p w:rsidR="006112FB" w:rsidRPr="006526DC" w:rsidRDefault="006515DC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t>18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/0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6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/2021 – Subvenç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ão Municipal – R$ 120.000,00 – 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6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ª parcela</w:t>
            </w:r>
          </w:p>
        </w:tc>
      </w:tr>
      <w:tr w:rsidR="006112FB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291" w:rsidRPr="00593291" w:rsidRDefault="00593291" w:rsidP="0059329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17/03/2021 – Subvenção Federal – R$ 35.000,00 – 1ª parcela</w:t>
            </w:r>
          </w:p>
          <w:p w:rsidR="00593291" w:rsidRPr="00593291" w:rsidRDefault="00593291" w:rsidP="0059329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07/04/2021 – Subvenção Federal – R$ 35.000,00 – 2ª parcela</w:t>
            </w:r>
          </w:p>
          <w:p w:rsidR="006112FB" w:rsidRDefault="00593291" w:rsidP="0059329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08/04/2021 – Subvenção Federal/Reprogramação de saldo – R$ 95.000,00 – parcela única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 </w:t>
            </w:r>
          </w:p>
          <w:p w:rsidR="00036B58" w:rsidRPr="00593291" w:rsidRDefault="00036B58" w:rsidP="00036B58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t>28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/0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5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 xml:space="preserve">/2021 – Subvenção Federal – R$ 35.000,00 – 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3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ª parcela</w:t>
            </w:r>
          </w:p>
          <w:p w:rsidR="006515DC" w:rsidRPr="00593291" w:rsidRDefault="006515DC" w:rsidP="006515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t>2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9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/0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6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 xml:space="preserve">/2021 – Subvenção Federal – R$ 35.000,00 – 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4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ª parcela</w:t>
            </w:r>
            <w:bookmarkStart w:id="0" w:name="_GoBack"/>
            <w:bookmarkEnd w:id="0"/>
          </w:p>
          <w:p w:rsidR="00036B58" w:rsidRPr="006526DC" w:rsidRDefault="006515DC" w:rsidP="00593291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lastRenderedPageBreak/>
              <w:t>29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>/0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6</w:t>
            </w:r>
            <w:r w:rsidRPr="00593291">
              <w:rPr>
                <w:rFonts w:ascii="Abel" w:eastAsia="Times New Roman" w:hAnsi="Abel"/>
                <w:color w:val="333333"/>
                <w:lang w:val="pt-BR" w:eastAsia="pt-BR"/>
              </w:rPr>
              <w:t xml:space="preserve">/2021 – Subvenção Federal – R$ 35.000,00 – 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5ª parcela</w:t>
            </w:r>
          </w:p>
        </w:tc>
      </w:tr>
      <w:tr w:rsidR="006112FB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PRESTAÇÃO DE CONTAS: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99A" w:rsidRPr="0053099A" w:rsidRDefault="0053099A" w:rsidP="0053099A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3099A">
              <w:rPr>
                <w:rFonts w:ascii="Abel" w:eastAsia="Times New Roman" w:hAnsi="Abel"/>
                <w:color w:val="333333"/>
                <w:lang w:val="pt-BR" w:eastAsia="pt-BR"/>
              </w:rPr>
              <w:t>Período: 1º Trimestre</w:t>
            </w:r>
          </w:p>
          <w:p w:rsidR="0053099A" w:rsidRPr="0053099A" w:rsidRDefault="003B4559" w:rsidP="0053099A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t>Data p</w:t>
            </w:r>
            <w:r w:rsidR="0053099A" w:rsidRPr="0053099A">
              <w:rPr>
                <w:rFonts w:ascii="Abel" w:eastAsia="Times New Roman" w:hAnsi="Abel"/>
                <w:color w:val="333333"/>
                <w:lang w:val="pt-BR" w:eastAsia="pt-BR"/>
              </w:rPr>
              <w:t>revista: dia 15 do período subsequente</w:t>
            </w:r>
          </w:p>
          <w:p w:rsidR="0053099A" w:rsidRPr="0053099A" w:rsidRDefault="0053099A" w:rsidP="0053099A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3099A">
              <w:rPr>
                <w:rFonts w:ascii="Abel" w:eastAsia="Times New Roman" w:hAnsi="Abel"/>
                <w:color w:val="333333"/>
                <w:lang w:val="pt-BR" w:eastAsia="pt-BR"/>
              </w:rPr>
              <w:t>Data apresentada: em andamento</w:t>
            </w:r>
          </w:p>
          <w:p w:rsidR="0053099A" w:rsidRPr="0053099A" w:rsidRDefault="0053099A" w:rsidP="0053099A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  <w:p w:rsidR="006112FB" w:rsidRPr="006526DC" w:rsidRDefault="0053099A" w:rsidP="0053099A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53099A">
              <w:rPr>
                <w:rFonts w:ascii="Abel" w:eastAsia="Times New Roman" w:hAnsi="Abel"/>
                <w:color w:val="333333"/>
                <w:lang w:val="pt-BR" w:eastAsia="pt-BR"/>
              </w:rPr>
              <w:t>Resultado Conclusivo: em andamento</w:t>
            </w:r>
          </w:p>
        </w:tc>
      </w:tr>
      <w:tr w:rsidR="006112FB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Período: 2º Trimestre</w:t>
            </w:r>
          </w:p>
          <w:p w:rsidR="006112FB" w:rsidRPr="006526DC" w:rsidRDefault="003B4559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t>Data p</w:t>
            </w:r>
            <w:r w:rsidR="006112FB" w:rsidRPr="006526DC">
              <w:rPr>
                <w:rFonts w:ascii="Abel" w:eastAsia="Times New Roman" w:hAnsi="Abel"/>
                <w:color w:val="333333"/>
                <w:lang w:val="pt-BR" w:eastAsia="pt-BR"/>
              </w:rPr>
              <w:t>revista: dia 15 do período subsequente</w:t>
            </w:r>
          </w:p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Data apresentada: </w:t>
            </w:r>
            <w:r w:rsidR="0053099A" w:rsidRPr="0053099A">
              <w:rPr>
                <w:rFonts w:ascii="Abel" w:eastAsia="Times New Roman" w:hAnsi="Abel"/>
                <w:color w:val="333333"/>
                <w:lang w:val="pt-BR" w:eastAsia="pt-BR"/>
              </w:rPr>
              <w:t>em andamento</w:t>
            </w:r>
          </w:p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Resultado Conclusivo: </w:t>
            </w:r>
            <w:r w:rsidR="0053099A" w:rsidRPr="0053099A">
              <w:rPr>
                <w:rFonts w:ascii="Abel" w:eastAsia="Times New Roman" w:hAnsi="Abel"/>
                <w:color w:val="333333"/>
                <w:lang w:val="pt-BR" w:eastAsia="pt-BR"/>
              </w:rPr>
              <w:t>em andamento</w:t>
            </w:r>
          </w:p>
        </w:tc>
      </w:tr>
      <w:tr w:rsidR="006112FB" w:rsidRPr="006526DC" w:rsidTr="003B4559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 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</w:tr>
      <w:tr w:rsidR="006112FB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 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12FB" w:rsidRPr="006526DC" w:rsidRDefault="006112FB" w:rsidP="006112FB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</w:tr>
    </w:tbl>
    <w:p w:rsidR="004C3C7F" w:rsidRPr="004C3C7F" w:rsidRDefault="004C3C7F" w:rsidP="004C3C7F">
      <w:pPr>
        <w:jc w:val="both"/>
        <w:rPr>
          <w:rFonts w:ascii="Arial" w:hAnsi="Arial" w:cs="Arial"/>
          <w:lang w:val="pt-BR"/>
        </w:rPr>
      </w:pPr>
    </w:p>
    <w:sectPr w:rsidR="004C3C7F" w:rsidRPr="004C3C7F" w:rsidSect="00F21707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96" w:rsidRDefault="00D55296" w:rsidP="00D73352">
      <w:r>
        <w:separator/>
      </w:r>
    </w:p>
  </w:endnote>
  <w:endnote w:type="continuationSeparator" w:id="0">
    <w:p w:rsidR="00D55296" w:rsidRDefault="00D55296" w:rsidP="00D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0"/>
      <w:gridCol w:w="6900"/>
    </w:tblGrid>
    <w:tr w:rsidR="00D73352" w:rsidTr="00A91B8B">
      <w:trPr>
        <w:trHeight w:val="1413"/>
      </w:trPr>
      <w:tc>
        <w:tcPr>
          <w:tcW w:w="295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D73352" w:rsidRPr="00144D94" w:rsidRDefault="00D73352" w:rsidP="00B47B7A">
          <w:pPr>
            <w:tabs>
              <w:tab w:val="left" w:pos="6460"/>
            </w:tabs>
            <w:rPr>
              <w:rFonts w:ascii="Arial" w:hAnsi="Arial"/>
              <w:b/>
              <w:color w:val="262626"/>
              <w:sz w:val="14"/>
              <w:szCs w:val="14"/>
              <w:lang w:val="pt-BR"/>
            </w:rPr>
          </w:pPr>
          <w:r w:rsidRPr="00144D94">
            <w:rPr>
              <w:rFonts w:ascii="Arial" w:hAnsi="Arial"/>
              <w:b/>
              <w:color w:val="262626"/>
              <w:sz w:val="14"/>
              <w:szCs w:val="14"/>
              <w:lang w:val="pt-BR"/>
            </w:rPr>
            <w:t>Aldeias Infantis SOS Brasil</w:t>
          </w:r>
        </w:p>
        <w:p w:rsidR="003A080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CNPJ 35.797.364/003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4</w:t>
          </w: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-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97</w:t>
          </w:r>
        </w:p>
        <w:p w:rsidR="00180E47" w:rsidRPr="00180E47" w:rsidRDefault="00BE50AD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Rua Dr. João Carlo Batista Levy nº 164</w:t>
          </w:r>
        </w:p>
        <w:p w:rsidR="00180E47" w:rsidRPr="00180E47" w:rsidRDefault="00BE50AD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Bairro: Vila Cristovam</w:t>
          </w:r>
          <w:r w:rsidR="00180E47"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 </w:t>
          </w:r>
        </w:p>
        <w:p w:rsidR="00180E47" w:rsidRPr="00180E47" w:rsidRDefault="00180E47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Limeira SP</w:t>
          </w:r>
        </w:p>
        <w:p w:rsidR="00D73352" w:rsidRPr="00990031" w:rsidRDefault="00BE50AD" w:rsidP="00180E47">
          <w:pPr>
            <w:tabs>
              <w:tab w:val="left" w:pos="6460"/>
            </w:tabs>
            <w:rPr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CEP: 13.480-574</w:t>
          </w:r>
        </w:p>
      </w:tc>
      <w:tc>
        <w:tcPr>
          <w:tcW w:w="690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180E47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 w:rsidRPr="00990031">
            <w:rPr>
              <w:rFonts w:ascii="Arial" w:hAnsi="Arial"/>
              <w:color w:val="262626"/>
              <w:sz w:val="14"/>
              <w:szCs w:val="14"/>
            </w:rPr>
            <w:t>Fone: 55 19-3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442 1461</w:t>
          </w:r>
          <w:r w:rsidR="00990031">
            <w:rPr>
              <w:rFonts w:ascii="Arial" w:hAnsi="Arial"/>
              <w:color w:val="262626"/>
              <w:sz w:val="14"/>
              <w:szCs w:val="14"/>
            </w:rPr>
            <w:t xml:space="preserve"> / 19 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3441 4000</w:t>
          </w:r>
        </w:p>
        <w:p w:rsidR="00920D95" w:rsidRDefault="007A7CEA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s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ergio.silva</w:t>
          </w:r>
          <w:r w:rsidR="00920D95" w:rsidRPr="00990031">
            <w:rPr>
              <w:rFonts w:ascii="Arial" w:hAnsi="Arial"/>
              <w:color w:val="262626"/>
              <w:sz w:val="14"/>
              <w:szCs w:val="14"/>
            </w:rPr>
            <w:t>@aldeiasinfantis.org.</w:t>
          </w:r>
          <w:r w:rsidR="00920D95" w:rsidRPr="00144D94">
            <w:rPr>
              <w:rFonts w:ascii="Arial" w:hAnsi="Arial"/>
              <w:i/>
              <w:color w:val="262626"/>
              <w:sz w:val="14"/>
              <w:szCs w:val="14"/>
            </w:rPr>
            <w:t xml:space="preserve">br                                                               </w:t>
          </w:r>
        </w:p>
        <w:p w:rsidR="00D73352" w:rsidRPr="00990031" w:rsidRDefault="007A0A15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lucas.rodrigues</w:t>
          </w:r>
          <w:r w:rsidR="00D73352" w:rsidRPr="00990031">
            <w:rPr>
              <w:rFonts w:ascii="Arial" w:hAnsi="Arial"/>
              <w:color w:val="262626"/>
              <w:sz w:val="14"/>
              <w:szCs w:val="14"/>
            </w:rPr>
            <w:t xml:space="preserve">@aldeiasinfantis.org.br                                                               </w:t>
          </w:r>
        </w:p>
        <w:p w:rsidR="00D73352" w:rsidRPr="00990031" w:rsidRDefault="00D55296" w:rsidP="00D73352">
          <w:pPr>
            <w:rPr>
              <w:sz w:val="14"/>
              <w:szCs w:val="14"/>
            </w:rPr>
          </w:pPr>
          <w:hyperlink r:id="rId1" w:history="1">
            <w:r w:rsidR="00D73352" w:rsidRPr="00990031">
              <w:rPr>
                <w:rStyle w:val="Hyperlink"/>
                <w:rFonts w:ascii="Arial" w:hAnsi="Arial"/>
                <w:sz w:val="14"/>
                <w:szCs w:val="14"/>
                <w:lang w:val="fr-FR"/>
              </w:rPr>
              <w:t>www.aldeiasinfantis.org.br</w:t>
            </w:r>
          </w:hyperlink>
          <w:r w:rsidR="00D73352" w:rsidRPr="00990031">
            <w:rPr>
              <w:rFonts w:ascii="Arial" w:hAnsi="Arial"/>
              <w:color w:val="262626"/>
              <w:sz w:val="14"/>
              <w:szCs w:val="14"/>
              <w:lang w:val="fr-FR"/>
            </w:rPr>
            <w:t xml:space="preserve">                                                                              </w:t>
          </w:r>
        </w:p>
      </w:tc>
    </w:tr>
    <w:tr w:rsidR="00D73352" w:rsidTr="00A91B8B">
      <w:trPr>
        <w:trHeight w:val="170"/>
      </w:trPr>
      <w:tc>
        <w:tcPr>
          <w:tcW w:w="2950" w:type="dxa"/>
        </w:tcPr>
        <w:p w:rsidR="00D73352" w:rsidRPr="00D73352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2"/>
              <w:szCs w:val="12"/>
            </w:rPr>
          </w:pPr>
        </w:p>
      </w:tc>
      <w:tc>
        <w:tcPr>
          <w:tcW w:w="6900" w:type="dxa"/>
        </w:tcPr>
        <w:p w:rsidR="00D73352" w:rsidRPr="00D73352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2"/>
              <w:szCs w:val="12"/>
            </w:rPr>
          </w:pPr>
        </w:p>
      </w:tc>
    </w:tr>
  </w:tbl>
  <w:p w:rsidR="00D73352" w:rsidRDefault="00D73352" w:rsidP="00DA1A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96" w:rsidRDefault="00D55296" w:rsidP="00D73352">
      <w:r>
        <w:separator/>
      </w:r>
    </w:p>
  </w:footnote>
  <w:footnote w:type="continuationSeparator" w:id="0">
    <w:p w:rsidR="00D55296" w:rsidRDefault="00D55296" w:rsidP="00D7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52" w:rsidRDefault="00D73352">
    <w:pPr>
      <w:pStyle w:val="Cabealho"/>
    </w:pPr>
  </w:p>
  <w:p w:rsidR="00D73352" w:rsidRDefault="00AC2AB5">
    <w:pPr>
      <w:pStyle w:val="Cabealho"/>
    </w:pPr>
    <w:r>
      <w:rPr>
        <w:noProof/>
        <w:lang w:val="pt-BR" w:eastAsia="pt-BR"/>
      </w:rPr>
      <w:drawing>
        <wp:inline distT="0" distB="0" distL="0" distR="0" wp14:anchorId="0E49C473" wp14:editId="3F022700">
          <wp:extent cx="2286000" cy="819150"/>
          <wp:effectExtent l="0" t="0" r="0" b="0"/>
          <wp:docPr id="8" name="Imagem 7" descr="C:\Users\Usuario\Documents\Logotipo Aldei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C:\Users\Usuario\Documents\Logotipo Aldei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2AB5" w:rsidRDefault="00AC2A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744"/>
    <w:multiLevelType w:val="multilevel"/>
    <w:tmpl w:val="9E6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573BD"/>
    <w:multiLevelType w:val="hybridMultilevel"/>
    <w:tmpl w:val="81225EE6"/>
    <w:lvl w:ilvl="0" w:tplc="2A1E0BE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E75C86"/>
    <w:multiLevelType w:val="multilevel"/>
    <w:tmpl w:val="A53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52"/>
    <w:rsid w:val="00035613"/>
    <w:rsid w:val="00036B58"/>
    <w:rsid w:val="0004100B"/>
    <w:rsid w:val="00041D25"/>
    <w:rsid w:val="00055F5E"/>
    <w:rsid w:val="000738A2"/>
    <w:rsid w:val="00082C90"/>
    <w:rsid w:val="00092CCD"/>
    <w:rsid w:val="00100AEA"/>
    <w:rsid w:val="00115B18"/>
    <w:rsid w:val="00144D94"/>
    <w:rsid w:val="00180E47"/>
    <w:rsid w:val="00190CB9"/>
    <w:rsid w:val="00196BF7"/>
    <w:rsid w:val="001B2F5C"/>
    <w:rsid w:val="001D746B"/>
    <w:rsid w:val="00206CB5"/>
    <w:rsid w:val="00226991"/>
    <w:rsid w:val="002479F1"/>
    <w:rsid w:val="003342E5"/>
    <w:rsid w:val="00343C6A"/>
    <w:rsid w:val="00365BBC"/>
    <w:rsid w:val="00367C4B"/>
    <w:rsid w:val="003728A5"/>
    <w:rsid w:val="003A0801"/>
    <w:rsid w:val="003B4559"/>
    <w:rsid w:val="004835FA"/>
    <w:rsid w:val="004876AE"/>
    <w:rsid w:val="004C3C7F"/>
    <w:rsid w:val="00526093"/>
    <w:rsid w:val="0053099A"/>
    <w:rsid w:val="0055780F"/>
    <w:rsid w:val="00593291"/>
    <w:rsid w:val="005D3320"/>
    <w:rsid w:val="005F73C3"/>
    <w:rsid w:val="006112FB"/>
    <w:rsid w:val="00642539"/>
    <w:rsid w:val="006515DC"/>
    <w:rsid w:val="006526DC"/>
    <w:rsid w:val="0065317C"/>
    <w:rsid w:val="006836E6"/>
    <w:rsid w:val="00695DCC"/>
    <w:rsid w:val="006C4F6D"/>
    <w:rsid w:val="006D7B0C"/>
    <w:rsid w:val="006F117D"/>
    <w:rsid w:val="007654AA"/>
    <w:rsid w:val="007831F9"/>
    <w:rsid w:val="007A0A15"/>
    <w:rsid w:val="007A7CEA"/>
    <w:rsid w:val="007B0FB5"/>
    <w:rsid w:val="007C187D"/>
    <w:rsid w:val="007D6ACB"/>
    <w:rsid w:val="007F179F"/>
    <w:rsid w:val="00826A81"/>
    <w:rsid w:val="00881621"/>
    <w:rsid w:val="00887D10"/>
    <w:rsid w:val="008B51A8"/>
    <w:rsid w:val="008D3792"/>
    <w:rsid w:val="00905A3A"/>
    <w:rsid w:val="00917FC9"/>
    <w:rsid w:val="00920D95"/>
    <w:rsid w:val="009242BB"/>
    <w:rsid w:val="00972586"/>
    <w:rsid w:val="00990031"/>
    <w:rsid w:val="009A57B7"/>
    <w:rsid w:val="009B456B"/>
    <w:rsid w:val="009E31DA"/>
    <w:rsid w:val="00A26F63"/>
    <w:rsid w:val="00A27D08"/>
    <w:rsid w:val="00A5389E"/>
    <w:rsid w:val="00A61F3B"/>
    <w:rsid w:val="00A66846"/>
    <w:rsid w:val="00A91B8B"/>
    <w:rsid w:val="00A93E12"/>
    <w:rsid w:val="00AC2AB5"/>
    <w:rsid w:val="00AE4754"/>
    <w:rsid w:val="00AE4ECF"/>
    <w:rsid w:val="00AF7265"/>
    <w:rsid w:val="00B921C3"/>
    <w:rsid w:val="00BE50AD"/>
    <w:rsid w:val="00C06AF3"/>
    <w:rsid w:val="00C560A3"/>
    <w:rsid w:val="00C7408B"/>
    <w:rsid w:val="00CD2C63"/>
    <w:rsid w:val="00D07491"/>
    <w:rsid w:val="00D36297"/>
    <w:rsid w:val="00D55296"/>
    <w:rsid w:val="00D64D8A"/>
    <w:rsid w:val="00D727CA"/>
    <w:rsid w:val="00D73352"/>
    <w:rsid w:val="00D806BA"/>
    <w:rsid w:val="00DA1A3A"/>
    <w:rsid w:val="00DA58B2"/>
    <w:rsid w:val="00E259AA"/>
    <w:rsid w:val="00EA7F25"/>
    <w:rsid w:val="00ED4A4A"/>
    <w:rsid w:val="00EE1C9A"/>
    <w:rsid w:val="00F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EEDC"/>
  <w15:docId w15:val="{9075D357-DC15-4AE9-B96D-507DA3AF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B7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paragraph" w:styleId="Ttulo2">
    <w:name w:val="heading 2"/>
    <w:basedOn w:val="Normal"/>
    <w:link w:val="Ttulo2Char"/>
    <w:uiPriority w:val="9"/>
    <w:qFormat/>
    <w:rsid w:val="007F17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28A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F17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F179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7F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deiasinfanti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213F-2C3B-4207-8E1C-247F5CC4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Sergio Silva</cp:lastModifiedBy>
  <cp:revision>35</cp:revision>
  <cp:lastPrinted>2019-08-21T11:25:00Z</cp:lastPrinted>
  <dcterms:created xsi:type="dcterms:W3CDTF">2019-05-15T12:52:00Z</dcterms:created>
  <dcterms:modified xsi:type="dcterms:W3CDTF">2021-07-15T14:13:00Z</dcterms:modified>
</cp:coreProperties>
</file>