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9F" w:rsidRPr="007B0FB5" w:rsidRDefault="007F179F" w:rsidP="007F179F">
      <w:pPr>
        <w:pStyle w:val="Ttulo2"/>
        <w:shd w:val="clear" w:color="auto" w:fill="E1E7ED"/>
        <w:spacing w:before="0" w:beforeAutospacing="0" w:after="150" w:afterAutospacing="0"/>
        <w:rPr>
          <w:rFonts w:ascii="Abel" w:hAnsi="Abel"/>
          <w:bCs w:val="0"/>
          <w:color w:val="275E7F"/>
        </w:rPr>
      </w:pPr>
      <w:r w:rsidRPr="00A93E12">
        <w:rPr>
          <w:rFonts w:ascii="Abel" w:hAnsi="Abel"/>
          <w:bCs w:val="0"/>
          <w:color w:val="275E7F"/>
        </w:rPr>
        <w:t>Al</w:t>
      </w:r>
      <w:r w:rsidR="00A93E12">
        <w:rPr>
          <w:rFonts w:ascii="Abel" w:hAnsi="Abel"/>
          <w:bCs w:val="0"/>
          <w:color w:val="275E7F"/>
        </w:rPr>
        <w:t>deias Infantis SOS Brasil – 2020</w:t>
      </w:r>
    </w:p>
    <w:p w:rsidR="007F179F" w:rsidRPr="007B0FB5" w:rsidRDefault="00A27D08" w:rsidP="00A27D08">
      <w:pPr>
        <w:pStyle w:val="NormalWeb"/>
        <w:shd w:val="clear" w:color="auto" w:fill="E1E7ED"/>
        <w:spacing w:before="0" w:beforeAutospacing="0" w:after="150" w:afterAutospacing="0"/>
        <w:rPr>
          <w:rFonts w:ascii="Abel" w:hAnsi="Abel"/>
          <w:color w:val="333333"/>
        </w:rPr>
      </w:pPr>
      <w:r w:rsidRPr="007B0FB5">
        <w:rPr>
          <w:rStyle w:val="Forte"/>
          <w:rFonts w:ascii="Abel" w:eastAsia="Cambria" w:hAnsi="Abel"/>
          <w:color w:val="01A0FF"/>
        </w:rPr>
        <w:t>Transferências de Recursos Financeiros</w:t>
      </w:r>
      <w:r w:rsidR="007F179F" w:rsidRPr="007B0FB5">
        <w:rPr>
          <w:rStyle w:val="Forte"/>
          <w:rFonts w:ascii="Abel" w:eastAsia="Cambria" w:hAnsi="Abel"/>
          <w:color w:val="01A0FF"/>
        </w:rPr>
        <w:t xml:space="preserve"> 20</w:t>
      </w:r>
      <w:r w:rsidR="00A93E12">
        <w:rPr>
          <w:rStyle w:val="Forte"/>
          <w:rFonts w:ascii="Abel" w:eastAsia="Cambria" w:hAnsi="Abel"/>
          <w:color w:val="01A0FF"/>
        </w:rPr>
        <w:t>20</w:t>
      </w:r>
      <w:r w:rsidR="007F179F" w:rsidRPr="007B0FB5">
        <w:rPr>
          <w:rFonts w:ascii="Abel" w:hAnsi="Abel"/>
          <w:color w:val="333333"/>
        </w:rPr>
        <w:t>   </w:t>
      </w:r>
    </w:p>
    <w:p w:rsidR="00BE50AD" w:rsidRPr="00BE50AD" w:rsidRDefault="00BE50AD" w:rsidP="00BE50AD">
      <w:pPr>
        <w:shd w:val="clear" w:color="auto" w:fill="E1E7ED"/>
        <w:spacing w:after="150"/>
        <w:rPr>
          <w:rFonts w:ascii="Abel" w:eastAsia="Times New Roman" w:hAnsi="Abel"/>
          <w:color w:val="333333"/>
          <w:lang w:val="pt-BR" w:eastAsia="pt-BR"/>
        </w:rPr>
      </w:pPr>
    </w:p>
    <w:tbl>
      <w:tblPr>
        <w:tblW w:w="9781" w:type="dxa"/>
        <w:tblInd w:w="1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E1E7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9"/>
        <w:gridCol w:w="6702"/>
      </w:tblGrid>
      <w:tr w:rsidR="00CD2C63" w:rsidRPr="00CD2C63" w:rsidTr="00A61F3B">
        <w:tc>
          <w:tcPr>
            <w:tcW w:w="3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C63" w:rsidRPr="00CD2C63" w:rsidRDefault="00CD2C63" w:rsidP="00CD2C63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CD2C63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TERMO DE COLABORAÇÃO Nº</w:t>
            </w:r>
          </w:p>
        </w:tc>
        <w:tc>
          <w:tcPr>
            <w:tcW w:w="6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C63" w:rsidRPr="00CD2C63" w:rsidRDefault="00CD2C63" w:rsidP="00CD2C63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CD2C63">
              <w:rPr>
                <w:rFonts w:ascii="Abel" w:eastAsia="Times New Roman" w:hAnsi="Abel"/>
                <w:color w:val="333333"/>
                <w:lang w:val="pt-BR" w:eastAsia="pt-BR"/>
              </w:rPr>
              <w:t>02/2020</w:t>
            </w:r>
          </w:p>
        </w:tc>
      </w:tr>
      <w:tr w:rsidR="006526DC" w:rsidRPr="006526DC" w:rsidTr="00A61F3B">
        <w:tc>
          <w:tcPr>
            <w:tcW w:w="3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TERMO DE COLABORAÇÃO Nº</w:t>
            </w:r>
          </w:p>
        </w:tc>
        <w:tc>
          <w:tcPr>
            <w:tcW w:w="6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02/2020</w:t>
            </w:r>
          </w:p>
        </w:tc>
      </w:tr>
      <w:tr w:rsidR="006526DC" w:rsidRPr="006526DC" w:rsidTr="00A61F3B">
        <w:tc>
          <w:tcPr>
            <w:tcW w:w="3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CONCEDENTE:</w:t>
            </w:r>
          </w:p>
        </w:tc>
        <w:tc>
          <w:tcPr>
            <w:tcW w:w="6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Centro de Promoção Social Municipal – CEPROSOM</w:t>
            </w:r>
          </w:p>
        </w:tc>
      </w:tr>
      <w:tr w:rsidR="006526DC" w:rsidRPr="006526DC" w:rsidTr="00A61F3B">
        <w:tc>
          <w:tcPr>
            <w:tcW w:w="3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BENEFICIÁRIO:</w:t>
            </w:r>
          </w:p>
        </w:tc>
        <w:tc>
          <w:tcPr>
            <w:tcW w:w="6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Aldeias Infantis SOS Brasil</w:t>
            </w:r>
          </w:p>
        </w:tc>
      </w:tr>
      <w:tr w:rsidR="006526DC" w:rsidRPr="006526DC" w:rsidTr="00A61F3B">
        <w:tc>
          <w:tcPr>
            <w:tcW w:w="3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CNPJ:</w:t>
            </w:r>
          </w:p>
        </w:tc>
        <w:tc>
          <w:tcPr>
            <w:tcW w:w="6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35.797.364/0034-97</w:t>
            </w:r>
          </w:p>
        </w:tc>
      </w:tr>
      <w:tr w:rsidR="006526DC" w:rsidRPr="006526DC" w:rsidTr="00A61F3B">
        <w:tc>
          <w:tcPr>
            <w:tcW w:w="3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PROCESSO ADMINISTRATIVO N.º</w:t>
            </w:r>
          </w:p>
        </w:tc>
        <w:tc>
          <w:tcPr>
            <w:tcW w:w="6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4770/2019</w:t>
            </w:r>
          </w:p>
        </w:tc>
      </w:tr>
      <w:tr w:rsidR="006526DC" w:rsidRPr="006526DC" w:rsidTr="00A61F3B">
        <w:tc>
          <w:tcPr>
            <w:tcW w:w="3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DATA DA ASSINATURA:</w:t>
            </w:r>
          </w:p>
        </w:tc>
        <w:tc>
          <w:tcPr>
            <w:tcW w:w="6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22/01/2020.</w:t>
            </w:r>
          </w:p>
        </w:tc>
      </w:tr>
      <w:tr w:rsidR="006526DC" w:rsidRPr="006526DC" w:rsidTr="00A61F3B">
        <w:tc>
          <w:tcPr>
            <w:tcW w:w="3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OBJETO DA PARCERIA:</w:t>
            </w:r>
          </w:p>
        </w:tc>
        <w:tc>
          <w:tcPr>
            <w:tcW w:w="6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 xml:space="preserve">Transferência de recursos financeiros para o desenvolvimento do Programa de Proteção Social Especial de Alta Complexidade no Serviço de Acolhimento Institucional para Crianças e </w:t>
            </w:r>
            <w:r>
              <w:rPr>
                <w:rFonts w:ascii="Abel" w:eastAsia="Times New Roman" w:hAnsi="Abel"/>
                <w:color w:val="333333"/>
                <w:lang w:val="pt-BR" w:eastAsia="pt-BR"/>
              </w:rPr>
              <w:t xml:space="preserve">Adolescentes modalidade de Casa </w:t>
            </w: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Lar.</w:t>
            </w:r>
          </w:p>
        </w:tc>
      </w:tr>
      <w:tr w:rsidR="006526DC" w:rsidRPr="006526DC" w:rsidTr="00A61F3B">
        <w:tc>
          <w:tcPr>
            <w:tcW w:w="3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VALOR INICIAL:</w:t>
            </w:r>
          </w:p>
        </w:tc>
        <w:tc>
          <w:tcPr>
            <w:tcW w:w="6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– Municipal: R$ 1.439.988,00 (</w:t>
            </w:r>
            <w:proofErr w:type="spellStart"/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Hum</w:t>
            </w:r>
            <w:proofErr w:type="spellEnd"/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 xml:space="preserve"> milhão quatrocentos e trinta e nove mil, novecentos e oitenta e oito reais)</w:t>
            </w:r>
          </w:p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– Federal: R$ 420.000,00 (Quatrocentos e vinte mil reais)</w:t>
            </w:r>
          </w:p>
        </w:tc>
      </w:tr>
      <w:tr w:rsidR="006526DC" w:rsidRPr="006526DC" w:rsidTr="00A61F3B">
        <w:tc>
          <w:tcPr>
            <w:tcW w:w="3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lastRenderedPageBreak/>
              <w:t>VALOR ADITADO:</w:t>
            </w:r>
          </w:p>
        </w:tc>
        <w:tc>
          <w:tcPr>
            <w:tcW w:w="6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– Federal: R$ 35.000,00 (trinta e cinco mil reais) -Reprogramação de saldo 2019</w:t>
            </w:r>
          </w:p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– Federal: R$ 96.000,00 (noventa e seis mil reais) – Auxílio Emergencial COVID-19</w:t>
            </w:r>
          </w:p>
        </w:tc>
      </w:tr>
      <w:tr w:rsidR="006526DC" w:rsidRPr="006526DC" w:rsidTr="00A61F3B">
        <w:tc>
          <w:tcPr>
            <w:tcW w:w="3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PERÍODO DE VIGÊNCIA TERMO DE COLABORAÇÃO:</w:t>
            </w:r>
          </w:p>
        </w:tc>
        <w:tc>
          <w:tcPr>
            <w:tcW w:w="6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O presente termo vigorará de 01 de janeiro a 31 de dezembro de 2020.</w:t>
            </w:r>
          </w:p>
        </w:tc>
      </w:tr>
      <w:tr w:rsidR="006526DC" w:rsidRPr="006526DC" w:rsidTr="00A61F3B">
        <w:tc>
          <w:tcPr>
            <w:tcW w:w="3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PERÍODO DE VIGÊNCIA TERMO ADITIVO REPROGRAMAÇÃO DE SALDO  2019:</w:t>
            </w:r>
            <w:bookmarkStart w:id="0" w:name="_GoBack"/>
            <w:bookmarkEnd w:id="0"/>
          </w:p>
        </w:tc>
        <w:tc>
          <w:tcPr>
            <w:tcW w:w="6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proofErr w:type="gramStart"/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De  20</w:t>
            </w:r>
            <w:proofErr w:type="gramEnd"/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 xml:space="preserve"> de março de 2020 a 31 de dezembro de 2020.</w:t>
            </w:r>
          </w:p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 </w:t>
            </w:r>
          </w:p>
        </w:tc>
      </w:tr>
      <w:tr w:rsidR="006526DC" w:rsidRPr="006526DC" w:rsidTr="00A61F3B">
        <w:tc>
          <w:tcPr>
            <w:tcW w:w="3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PERÍODO DE VIGÊNCIA TERMO ADITIVO COVID-19</w:t>
            </w:r>
          </w:p>
        </w:tc>
        <w:tc>
          <w:tcPr>
            <w:tcW w:w="6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proofErr w:type="gramStart"/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De  29</w:t>
            </w:r>
            <w:proofErr w:type="gramEnd"/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 xml:space="preserve"> de junho de 2020 a 31 de dezembro de 2020.</w:t>
            </w:r>
          </w:p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 </w:t>
            </w:r>
          </w:p>
        </w:tc>
      </w:tr>
      <w:tr w:rsidR="006526DC" w:rsidRPr="006526DC" w:rsidTr="00A61F3B">
        <w:tc>
          <w:tcPr>
            <w:tcW w:w="3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EQUIPE DE TRABALHO:</w:t>
            </w:r>
          </w:p>
        </w:tc>
        <w:tc>
          <w:tcPr>
            <w:tcW w:w="6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 VALOR TOTAL ANUAL: R$ 664.533,00</w:t>
            </w:r>
          </w:p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– COMPOSIÇÃO:</w:t>
            </w:r>
          </w:p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·         Mãe Social (05): R$ 154.620,00 (12 meses)</w:t>
            </w:r>
          </w:p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·         Mãe Social Substituta (07): R$ 155.484,00 (12 meses)</w:t>
            </w:r>
          </w:p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·         Coordenador Geral (01): R$ 49.722,00 (12 meses)</w:t>
            </w:r>
          </w:p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·         Coordenador de Serviços (01): R$ 38.880,00 (12 meses)</w:t>
            </w:r>
          </w:p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·         Psicólogo (02): R$ 61.440,00 (12 meses)</w:t>
            </w:r>
          </w:p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·         Assistente Social (02): R$ 57.504,00 (12 meses)</w:t>
            </w:r>
          </w:p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·         Assistente Administrativo (01): R$ 36.024,00 (12 meses)</w:t>
            </w:r>
          </w:p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lastRenderedPageBreak/>
              <w:t>·         Educador Social (05): R$ 77.280,00 (12 meses)</w:t>
            </w:r>
          </w:p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·         Mãe Social Substituta (03): R$ 33.579,00 (6 meses)</w:t>
            </w:r>
          </w:p>
        </w:tc>
      </w:tr>
      <w:tr w:rsidR="006526DC" w:rsidRPr="006526DC" w:rsidTr="00A61F3B">
        <w:tc>
          <w:tcPr>
            <w:tcW w:w="3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lastRenderedPageBreak/>
              <w:t>VALORES LIBERADOS:</w:t>
            </w:r>
          </w:p>
        </w:tc>
        <w:tc>
          <w:tcPr>
            <w:tcW w:w="6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28/01/20 – Subvenção Municipal – R$ 119.920,00 – 1ª parcela</w:t>
            </w:r>
          </w:p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20/02/20 – Subvenção Municipal – R$ 120.068,00 – 2ª parcela</w:t>
            </w:r>
          </w:p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20/03/20 – Subvenção Municipal – R$ 120.000,00 – 3ª parcela</w:t>
            </w:r>
          </w:p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17/04/20 – Subvenção Municipal – R$ 120.000,00 – 4ª parcela</w:t>
            </w:r>
          </w:p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20/05/20 – Subvenção Municipal – R$ 120.000,00 – 5ª parcela</w:t>
            </w:r>
          </w:p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19/06/20 – Subvenção Municipal – R$ 120.000,00 – 6ª parcela</w:t>
            </w:r>
          </w:p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20/07/20 – Subvenção Municipal – R$ 120.000,00 – 7ª parcela</w:t>
            </w:r>
          </w:p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20/08/20 – Subvenção Municipal – R$ 120.000,00 – 8ª parcela</w:t>
            </w:r>
          </w:p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18/09/20 – Subvenção Municipal – R$ 120.000,00 – 9ª parcela</w:t>
            </w:r>
          </w:p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20/10/20 – Subvenção Municipal – R$ 120.000,00 – 10ª parcela</w:t>
            </w:r>
          </w:p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19/11/20 – Subvenção Municipal – R$ 120.000,00 – 11ª parcela</w:t>
            </w:r>
          </w:p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18/12/20 – Subvenção Municipal – R$ 120.000,00 – 12ª parcela</w:t>
            </w:r>
          </w:p>
        </w:tc>
      </w:tr>
      <w:tr w:rsidR="006526DC" w:rsidRPr="006526DC" w:rsidTr="00A61F3B">
        <w:tc>
          <w:tcPr>
            <w:tcW w:w="3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</w:pPr>
          </w:p>
        </w:tc>
        <w:tc>
          <w:tcPr>
            <w:tcW w:w="6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05/03/20 – Subvenção Federal – R$ 23.292,85 – 1ª parcela</w:t>
            </w:r>
          </w:p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20/03/20 – Subvenção Federal/ Reprogramação de saldo 2019 – R$ 35.000,00 – parcela única</w:t>
            </w:r>
          </w:p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31/03/20 – Subvenção Federal – R$ 28.436,45 – 2ª parcela</w:t>
            </w:r>
          </w:p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23/04/20 – Subvenção Federal – R$ 6.563,55 – complementação mês de fevereiro</w:t>
            </w:r>
          </w:p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lastRenderedPageBreak/>
              <w:t>05/06/20 – Subvenção Federal – R$ 70.000,00 – 3ª e 4ª parcela</w:t>
            </w:r>
          </w:p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17/07/20 – Subvenção Federal / Auxílio Emergencial COVID-19 – R$ 96.000,00 – parcela única</w:t>
            </w:r>
          </w:p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25/08/20 – Subvenção Federal – R$ 105.000,00 – 5ª, 6ª e 7ª parcela</w:t>
            </w:r>
          </w:p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13/10/20 – Subvenção Federal – R$ 35.000,00 – 8ª parcela</w:t>
            </w:r>
          </w:p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06/11/20 – Subvenção Federal – R$ 35.000,00 – 9ª parcela</w:t>
            </w:r>
          </w:p>
        </w:tc>
      </w:tr>
      <w:tr w:rsidR="006526DC" w:rsidRPr="006526DC" w:rsidTr="00A61F3B">
        <w:tc>
          <w:tcPr>
            <w:tcW w:w="3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lastRenderedPageBreak/>
              <w:t>PRESTAÇÃO DE CONTAS:</w:t>
            </w:r>
          </w:p>
        </w:tc>
        <w:tc>
          <w:tcPr>
            <w:tcW w:w="6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Período: 1º Trimestre</w:t>
            </w:r>
          </w:p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proofErr w:type="gramStart"/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Data Prevista</w:t>
            </w:r>
            <w:proofErr w:type="gramEnd"/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: dia 15 do período subsequente</w:t>
            </w:r>
          </w:p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Data apresentada: atendida</w:t>
            </w:r>
          </w:p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Resultado Conclusivo: aprovada</w:t>
            </w:r>
          </w:p>
        </w:tc>
      </w:tr>
      <w:tr w:rsidR="006526DC" w:rsidRPr="006526DC" w:rsidTr="00A61F3B">
        <w:tc>
          <w:tcPr>
            <w:tcW w:w="3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</w:pPr>
          </w:p>
        </w:tc>
        <w:tc>
          <w:tcPr>
            <w:tcW w:w="6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Período: 2º Trimestre</w:t>
            </w:r>
          </w:p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proofErr w:type="gramStart"/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Data Prevista</w:t>
            </w:r>
            <w:proofErr w:type="gramEnd"/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: dia 15 do período subsequente</w:t>
            </w:r>
          </w:p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Data apresentada: atendida</w:t>
            </w:r>
          </w:p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Resultado Conclusivo: aprovada</w:t>
            </w:r>
          </w:p>
        </w:tc>
      </w:tr>
      <w:tr w:rsidR="006526DC" w:rsidRPr="006526DC" w:rsidTr="00A61F3B">
        <w:tc>
          <w:tcPr>
            <w:tcW w:w="3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 </w:t>
            </w:r>
          </w:p>
        </w:tc>
        <w:tc>
          <w:tcPr>
            <w:tcW w:w="6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Período: 3º Trimestre</w:t>
            </w:r>
          </w:p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proofErr w:type="gramStart"/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Data Prevista</w:t>
            </w:r>
            <w:proofErr w:type="gramEnd"/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: dia 15 do período subsequente</w:t>
            </w:r>
          </w:p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Data apresentada: atendida</w:t>
            </w:r>
          </w:p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Resultado Conclusivo: aprovada</w:t>
            </w:r>
          </w:p>
        </w:tc>
      </w:tr>
      <w:tr w:rsidR="006526DC" w:rsidRPr="006526DC" w:rsidTr="00A61F3B">
        <w:tc>
          <w:tcPr>
            <w:tcW w:w="3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lastRenderedPageBreak/>
              <w:t> </w:t>
            </w:r>
          </w:p>
        </w:tc>
        <w:tc>
          <w:tcPr>
            <w:tcW w:w="6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Período: 4º Trimestre</w:t>
            </w:r>
          </w:p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proofErr w:type="gramStart"/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Data Prevista</w:t>
            </w:r>
            <w:proofErr w:type="gramEnd"/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: dia 15 do período subsequente</w:t>
            </w:r>
          </w:p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Data apresentada: atendida</w:t>
            </w:r>
          </w:p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Resultado Conclusivo: aprovada</w:t>
            </w:r>
          </w:p>
        </w:tc>
      </w:tr>
    </w:tbl>
    <w:p w:rsidR="004C3C7F" w:rsidRPr="004C3C7F" w:rsidRDefault="004C3C7F" w:rsidP="004C3C7F">
      <w:pPr>
        <w:jc w:val="both"/>
        <w:rPr>
          <w:rFonts w:ascii="Arial" w:hAnsi="Arial" w:cs="Arial"/>
          <w:lang w:val="pt-BR"/>
        </w:rPr>
      </w:pPr>
    </w:p>
    <w:sectPr w:rsidR="004C3C7F" w:rsidRPr="004C3C7F" w:rsidSect="00F21707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CB9" w:rsidRDefault="00190CB9" w:rsidP="00D73352">
      <w:r>
        <w:separator/>
      </w:r>
    </w:p>
  </w:endnote>
  <w:endnote w:type="continuationSeparator" w:id="0">
    <w:p w:rsidR="00190CB9" w:rsidRDefault="00190CB9" w:rsidP="00D7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e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0"/>
      <w:gridCol w:w="6900"/>
    </w:tblGrid>
    <w:tr w:rsidR="00D73352" w:rsidTr="00A91B8B">
      <w:trPr>
        <w:trHeight w:val="1413"/>
      </w:trPr>
      <w:tc>
        <w:tcPr>
          <w:tcW w:w="2950" w:type="dxa"/>
          <w:tcBorders>
            <w:top w:val="single" w:sz="18" w:space="0" w:color="00B0F0"/>
          </w:tcBorders>
        </w:tcPr>
        <w:p w:rsidR="00D73352" w:rsidRPr="00990031" w:rsidRDefault="00D73352" w:rsidP="00B47B7A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  <w:lang w:val="pt-BR"/>
            </w:rPr>
          </w:pPr>
        </w:p>
        <w:p w:rsidR="00D73352" w:rsidRPr="00144D94" w:rsidRDefault="00D73352" w:rsidP="00B47B7A">
          <w:pPr>
            <w:tabs>
              <w:tab w:val="left" w:pos="6460"/>
            </w:tabs>
            <w:rPr>
              <w:rFonts w:ascii="Arial" w:hAnsi="Arial"/>
              <w:b/>
              <w:color w:val="262626"/>
              <w:sz w:val="14"/>
              <w:szCs w:val="14"/>
              <w:lang w:val="pt-BR"/>
            </w:rPr>
          </w:pPr>
          <w:r w:rsidRPr="00144D94">
            <w:rPr>
              <w:rFonts w:ascii="Arial" w:hAnsi="Arial"/>
              <w:b/>
              <w:color w:val="262626"/>
              <w:sz w:val="14"/>
              <w:szCs w:val="14"/>
              <w:lang w:val="pt-BR"/>
            </w:rPr>
            <w:t>Aldeias Infantis SOS Brasil</w:t>
          </w:r>
        </w:p>
        <w:p w:rsidR="003A0801" w:rsidRDefault="00D73352" w:rsidP="00B47B7A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  <w:lang w:val="pt-BR"/>
            </w:rPr>
          </w:pPr>
          <w:r w:rsidRPr="00990031">
            <w:rPr>
              <w:rFonts w:ascii="Arial" w:hAnsi="Arial"/>
              <w:color w:val="262626"/>
              <w:sz w:val="14"/>
              <w:szCs w:val="14"/>
              <w:lang w:val="pt-BR"/>
            </w:rPr>
            <w:t>CNPJ 35.797.364/003</w:t>
          </w:r>
          <w:r w:rsidR="00180E47">
            <w:rPr>
              <w:rFonts w:ascii="Arial" w:hAnsi="Arial"/>
              <w:color w:val="262626"/>
              <w:sz w:val="14"/>
              <w:szCs w:val="14"/>
              <w:lang w:val="pt-BR"/>
            </w:rPr>
            <w:t>4</w:t>
          </w:r>
          <w:r w:rsidRPr="00990031">
            <w:rPr>
              <w:rFonts w:ascii="Arial" w:hAnsi="Arial"/>
              <w:color w:val="262626"/>
              <w:sz w:val="14"/>
              <w:szCs w:val="14"/>
              <w:lang w:val="pt-BR"/>
            </w:rPr>
            <w:t>-</w:t>
          </w:r>
          <w:r w:rsidR="00180E47">
            <w:rPr>
              <w:rFonts w:ascii="Arial" w:hAnsi="Arial"/>
              <w:color w:val="262626"/>
              <w:sz w:val="14"/>
              <w:szCs w:val="14"/>
              <w:lang w:val="pt-BR"/>
            </w:rPr>
            <w:t>97</w:t>
          </w:r>
        </w:p>
        <w:p w:rsidR="00180E47" w:rsidRPr="00180E47" w:rsidRDefault="00BE50AD" w:rsidP="00180E47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  <w:lang w:val="pt-BR"/>
            </w:rPr>
          </w:pPr>
          <w:r>
            <w:rPr>
              <w:rFonts w:ascii="Arial" w:hAnsi="Arial"/>
              <w:color w:val="262626"/>
              <w:sz w:val="14"/>
              <w:szCs w:val="14"/>
              <w:lang w:val="pt-BR"/>
            </w:rPr>
            <w:t>Rua Dr. João Carlo Batista Levy nº 164</w:t>
          </w:r>
        </w:p>
        <w:p w:rsidR="00180E47" w:rsidRPr="00180E47" w:rsidRDefault="00BE50AD" w:rsidP="00180E47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  <w:lang w:val="pt-BR"/>
            </w:rPr>
          </w:pPr>
          <w:r>
            <w:rPr>
              <w:rFonts w:ascii="Arial" w:hAnsi="Arial"/>
              <w:color w:val="262626"/>
              <w:sz w:val="14"/>
              <w:szCs w:val="14"/>
              <w:lang w:val="pt-BR"/>
            </w:rPr>
            <w:t>Bairro: Vila Cristovam</w:t>
          </w:r>
          <w:r w:rsidR="00180E47" w:rsidRPr="00180E47">
            <w:rPr>
              <w:rFonts w:ascii="Arial" w:hAnsi="Arial"/>
              <w:color w:val="262626"/>
              <w:sz w:val="14"/>
              <w:szCs w:val="14"/>
              <w:lang w:val="pt-BR"/>
            </w:rPr>
            <w:t xml:space="preserve"> </w:t>
          </w:r>
        </w:p>
        <w:p w:rsidR="00180E47" w:rsidRPr="00180E47" w:rsidRDefault="00180E47" w:rsidP="00180E47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  <w:lang w:val="pt-BR"/>
            </w:rPr>
          </w:pPr>
          <w:r w:rsidRPr="00180E47">
            <w:rPr>
              <w:rFonts w:ascii="Arial" w:hAnsi="Arial"/>
              <w:color w:val="262626"/>
              <w:sz w:val="14"/>
              <w:szCs w:val="14"/>
              <w:lang w:val="pt-BR"/>
            </w:rPr>
            <w:t>Limeira SP</w:t>
          </w:r>
        </w:p>
        <w:p w:rsidR="00D73352" w:rsidRPr="00990031" w:rsidRDefault="00BE50AD" w:rsidP="00180E47">
          <w:pPr>
            <w:tabs>
              <w:tab w:val="left" w:pos="6460"/>
            </w:tabs>
            <w:rPr>
              <w:sz w:val="14"/>
              <w:szCs w:val="14"/>
              <w:lang w:val="pt-BR"/>
            </w:rPr>
          </w:pPr>
          <w:r>
            <w:rPr>
              <w:rFonts w:ascii="Arial" w:hAnsi="Arial"/>
              <w:color w:val="262626"/>
              <w:sz w:val="14"/>
              <w:szCs w:val="14"/>
              <w:lang w:val="pt-BR"/>
            </w:rPr>
            <w:t>CEP: 13.480-574</w:t>
          </w:r>
        </w:p>
      </w:tc>
      <w:tc>
        <w:tcPr>
          <w:tcW w:w="6900" w:type="dxa"/>
          <w:tcBorders>
            <w:top w:val="single" w:sz="18" w:space="0" w:color="00B0F0"/>
          </w:tcBorders>
        </w:tcPr>
        <w:p w:rsidR="00D73352" w:rsidRPr="00990031" w:rsidRDefault="00D73352" w:rsidP="00B47B7A">
          <w:pPr>
            <w:tabs>
              <w:tab w:val="left" w:pos="6460"/>
            </w:tabs>
            <w:jc w:val="center"/>
            <w:rPr>
              <w:rFonts w:ascii="Arial" w:hAnsi="Arial"/>
              <w:color w:val="262626"/>
              <w:sz w:val="14"/>
              <w:szCs w:val="14"/>
              <w:lang w:val="pt-BR"/>
            </w:rPr>
          </w:pPr>
        </w:p>
        <w:p w:rsidR="00180E47" w:rsidRDefault="00D73352" w:rsidP="00B47B7A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</w:rPr>
          </w:pPr>
          <w:r w:rsidRPr="00990031">
            <w:rPr>
              <w:rFonts w:ascii="Arial" w:hAnsi="Arial"/>
              <w:color w:val="262626"/>
              <w:sz w:val="14"/>
              <w:szCs w:val="14"/>
            </w:rPr>
            <w:t>Fone: 55 19-3</w:t>
          </w:r>
          <w:r w:rsidR="00180E47">
            <w:rPr>
              <w:rFonts w:ascii="Arial" w:hAnsi="Arial"/>
              <w:color w:val="262626"/>
              <w:sz w:val="14"/>
              <w:szCs w:val="14"/>
            </w:rPr>
            <w:t>442 1461</w:t>
          </w:r>
          <w:r w:rsidR="00990031">
            <w:rPr>
              <w:rFonts w:ascii="Arial" w:hAnsi="Arial"/>
              <w:color w:val="262626"/>
              <w:sz w:val="14"/>
              <w:szCs w:val="14"/>
            </w:rPr>
            <w:t xml:space="preserve"> / 19 </w:t>
          </w:r>
          <w:r w:rsidR="00180E47">
            <w:rPr>
              <w:rFonts w:ascii="Arial" w:hAnsi="Arial"/>
              <w:color w:val="262626"/>
              <w:sz w:val="14"/>
              <w:szCs w:val="14"/>
            </w:rPr>
            <w:t>3441 4000</w:t>
          </w:r>
        </w:p>
        <w:p w:rsidR="00920D95" w:rsidRDefault="007A7CEA" w:rsidP="00B47B7A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</w:rPr>
          </w:pPr>
          <w:r>
            <w:rPr>
              <w:rFonts w:ascii="Arial" w:hAnsi="Arial"/>
              <w:color w:val="262626"/>
              <w:sz w:val="14"/>
              <w:szCs w:val="14"/>
            </w:rPr>
            <w:t>s</w:t>
          </w:r>
          <w:r w:rsidR="00180E47">
            <w:rPr>
              <w:rFonts w:ascii="Arial" w:hAnsi="Arial"/>
              <w:color w:val="262626"/>
              <w:sz w:val="14"/>
              <w:szCs w:val="14"/>
            </w:rPr>
            <w:t>ergio.silva</w:t>
          </w:r>
          <w:r w:rsidR="00920D95" w:rsidRPr="00990031">
            <w:rPr>
              <w:rFonts w:ascii="Arial" w:hAnsi="Arial"/>
              <w:color w:val="262626"/>
              <w:sz w:val="14"/>
              <w:szCs w:val="14"/>
            </w:rPr>
            <w:t>@aldeiasinfantis.org.</w:t>
          </w:r>
          <w:r w:rsidR="00920D95" w:rsidRPr="00144D94">
            <w:rPr>
              <w:rFonts w:ascii="Arial" w:hAnsi="Arial"/>
              <w:i/>
              <w:color w:val="262626"/>
              <w:sz w:val="14"/>
              <w:szCs w:val="14"/>
            </w:rPr>
            <w:t xml:space="preserve">br                                                               </w:t>
          </w:r>
        </w:p>
        <w:p w:rsidR="00D73352" w:rsidRPr="00990031" w:rsidRDefault="007A0A15" w:rsidP="00B47B7A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</w:rPr>
          </w:pPr>
          <w:r>
            <w:rPr>
              <w:rFonts w:ascii="Arial" w:hAnsi="Arial"/>
              <w:color w:val="262626"/>
              <w:sz w:val="14"/>
              <w:szCs w:val="14"/>
            </w:rPr>
            <w:t>lucas.rodrigues</w:t>
          </w:r>
          <w:r w:rsidR="00D73352" w:rsidRPr="00990031">
            <w:rPr>
              <w:rFonts w:ascii="Arial" w:hAnsi="Arial"/>
              <w:color w:val="262626"/>
              <w:sz w:val="14"/>
              <w:szCs w:val="14"/>
            </w:rPr>
            <w:t xml:space="preserve">@aldeiasinfantis.org.br                                                               </w:t>
          </w:r>
        </w:p>
        <w:p w:rsidR="00D73352" w:rsidRPr="00990031" w:rsidRDefault="00190CB9" w:rsidP="00D73352">
          <w:pPr>
            <w:rPr>
              <w:sz w:val="14"/>
              <w:szCs w:val="14"/>
            </w:rPr>
          </w:pPr>
          <w:hyperlink r:id="rId1" w:history="1">
            <w:r w:rsidR="00D73352" w:rsidRPr="00990031">
              <w:rPr>
                <w:rStyle w:val="Hyperlink"/>
                <w:rFonts w:ascii="Arial" w:hAnsi="Arial"/>
                <w:sz w:val="14"/>
                <w:szCs w:val="14"/>
                <w:lang w:val="fr-FR"/>
              </w:rPr>
              <w:t>www.aldeiasinfantis.org.br</w:t>
            </w:r>
          </w:hyperlink>
          <w:r w:rsidR="00D73352" w:rsidRPr="00990031">
            <w:rPr>
              <w:rFonts w:ascii="Arial" w:hAnsi="Arial"/>
              <w:color w:val="262626"/>
              <w:sz w:val="14"/>
              <w:szCs w:val="14"/>
              <w:lang w:val="fr-FR"/>
            </w:rPr>
            <w:t xml:space="preserve">                                                                              </w:t>
          </w:r>
        </w:p>
      </w:tc>
    </w:tr>
    <w:tr w:rsidR="00D73352" w:rsidTr="00A91B8B">
      <w:trPr>
        <w:trHeight w:val="170"/>
      </w:trPr>
      <w:tc>
        <w:tcPr>
          <w:tcW w:w="2950" w:type="dxa"/>
        </w:tcPr>
        <w:p w:rsidR="00D73352" w:rsidRPr="00D73352" w:rsidRDefault="00D73352" w:rsidP="00B47B7A">
          <w:pPr>
            <w:tabs>
              <w:tab w:val="left" w:pos="6460"/>
            </w:tabs>
            <w:rPr>
              <w:rFonts w:ascii="Arial" w:hAnsi="Arial"/>
              <w:color w:val="262626"/>
              <w:sz w:val="12"/>
              <w:szCs w:val="12"/>
            </w:rPr>
          </w:pPr>
        </w:p>
      </w:tc>
      <w:tc>
        <w:tcPr>
          <w:tcW w:w="6900" w:type="dxa"/>
        </w:tcPr>
        <w:p w:rsidR="00D73352" w:rsidRPr="00D73352" w:rsidRDefault="00D73352" w:rsidP="00B47B7A">
          <w:pPr>
            <w:tabs>
              <w:tab w:val="left" w:pos="6460"/>
            </w:tabs>
            <w:jc w:val="center"/>
            <w:rPr>
              <w:rFonts w:ascii="Arial" w:hAnsi="Arial"/>
              <w:color w:val="262626"/>
              <w:sz w:val="12"/>
              <w:szCs w:val="12"/>
            </w:rPr>
          </w:pPr>
        </w:p>
      </w:tc>
    </w:tr>
  </w:tbl>
  <w:p w:rsidR="00D73352" w:rsidRDefault="00D73352" w:rsidP="00DA1A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CB9" w:rsidRDefault="00190CB9" w:rsidP="00D73352">
      <w:r>
        <w:separator/>
      </w:r>
    </w:p>
  </w:footnote>
  <w:footnote w:type="continuationSeparator" w:id="0">
    <w:p w:rsidR="00190CB9" w:rsidRDefault="00190CB9" w:rsidP="00D7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352" w:rsidRDefault="00D73352">
    <w:pPr>
      <w:pStyle w:val="Cabealho"/>
    </w:pPr>
  </w:p>
  <w:p w:rsidR="00D73352" w:rsidRDefault="00AC2AB5">
    <w:pPr>
      <w:pStyle w:val="Cabealho"/>
    </w:pPr>
    <w:r>
      <w:rPr>
        <w:noProof/>
        <w:lang w:val="pt-BR" w:eastAsia="pt-BR"/>
      </w:rPr>
      <w:drawing>
        <wp:inline distT="0" distB="0" distL="0" distR="0" wp14:anchorId="0E49C473" wp14:editId="3F022700">
          <wp:extent cx="2286000" cy="819150"/>
          <wp:effectExtent l="0" t="0" r="0" b="0"/>
          <wp:docPr id="8" name="Imagem 7" descr="C:\Users\Usuario\Documents\Logotipo Aldeia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 descr="C:\Users\Usuario\Documents\Logotipo Aldei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2AB5" w:rsidRDefault="00AC2A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1744"/>
    <w:multiLevelType w:val="multilevel"/>
    <w:tmpl w:val="9E64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573BD"/>
    <w:multiLevelType w:val="hybridMultilevel"/>
    <w:tmpl w:val="81225EE6"/>
    <w:lvl w:ilvl="0" w:tplc="2A1E0BE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E75C86"/>
    <w:multiLevelType w:val="multilevel"/>
    <w:tmpl w:val="A536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52"/>
    <w:rsid w:val="00035613"/>
    <w:rsid w:val="0004100B"/>
    <w:rsid w:val="00041D25"/>
    <w:rsid w:val="00055F5E"/>
    <w:rsid w:val="000738A2"/>
    <w:rsid w:val="00082C90"/>
    <w:rsid w:val="00092CCD"/>
    <w:rsid w:val="00100AEA"/>
    <w:rsid w:val="00115B18"/>
    <w:rsid w:val="00144D94"/>
    <w:rsid w:val="00180E47"/>
    <w:rsid w:val="00190CB9"/>
    <w:rsid w:val="00196BF7"/>
    <w:rsid w:val="001B2F5C"/>
    <w:rsid w:val="00206CB5"/>
    <w:rsid w:val="00226991"/>
    <w:rsid w:val="003342E5"/>
    <w:rsid w:val="00343C6A"/>
    <w:rsid w:val="00365BBC"/>
    <w:rsid w:val="00367C4B"/>
    <w:rsid w:val="003728A5"/>
    <w:rsid w:val="003A0801"/>
    <w:rsid w:val="004835FA"/>
    <w:rsid w:val="004876AE"/>
    <w:rsid w:val="004C3C7F"/>
    <w:rsid w:val="00526093"/>
    <w:rsid w:val="005D3320"/>
    <w:rsid w:val="005F73C3"/>
    <w:rsid w:val="00642539"/>
    <w:rsid w:val="006526DC"/>
    <w:rsid w:val="006836E6"/>
    <w:rsid w:val="00695DCC"/>
    <w:rsid w:val="006C4F6D"/>
    <w:rsid w:val="006D7B0C"/>
    <w:rsid w:val="006F117D"/>
    <w:rsid w:val="007654AA"/>
    <w:rsid w:val="007831F9"/>
    <w:rsid w:val="007A0A15"/>
    <w:rsid w:val="007A7CEA"/>
    <w:rsid w:val="007B0FB5"/>
    <w:rsid w:val="007C187D"/>
    <w:rsid w:val="007D6ACB"/>
    <w:rsid w:val="007F179F"/>
    <w:rsid w:val="00826A81"/>
    <w:rsid w:val="00881621"/>
    <w:rsid w:val="00887D10"/>
    <w:rsid w:val="008B51A8"/>
    <w:rsid w:val="008D3792"/>
    <w:rsid w:val="00905A3A"/>
    <w:rsid w:val="00920D95"/>
    <w:rsid w:val="009242BB"/>
    <w:rsid w:val="00972586"/>
    <w:rsid w:val="00990031"/>
    <w:rsid w:val="009A57B7"/>
    <w:rsid w:val="009B456B"/>
    <w:rsid w:val="009E31DA"/>
    <w:rsid w:val="00A26F63"/>
    <w:rsid w:val="00A27D08"/>
    <w:rsid w:val="00A5389E"/>
    <w:rsid w:val="00A61F3B"/>
    <w:rsid w:val="00A66846"/>
    <w:rsid w:val="00A91B8B"/>
    <w:rsid w:val="00A93E12"/>
    <w:rsid w:val="00AC2AB5"/>
    <w:rsid w:val="00AE4754"/>
    <w:rsid w:val="00AE4ECF"/>
    <w:rsid w:val="00AF7265"/>
    <w:rsid w:val="00B921C3"/>
    <w:rsid w:val="00BE50AD"/>
    <w:rsid w:val="00C06AF3"/>
    <w:rsid w:val="00C7408B"/>
    <w:rsid w:val="00CD2C63"/>
    <w:rsid w:val="00D07491"/>
    <w:rsid w:val="00D36297"/>
    <w:rsid w:val="00D64D8A"/>
    <w:rsid w:val="00D727CA"/>
    <w:rsid w:val="00D73352"/>
    <w:rsid w:val="00D806BA"/>
    <w:rsid w:val="00DA1A3A"/>
    <w:rsid w:val="00DA58B2"/>
    <w:rsid w:val="00E259AA"/>
    <w:rsid w:val="00EA7F25"/>
    <w:rsid w:val="00ED4A4A"/>
    <w:rsid w:val="00EE1C9A"/>
    <w:rsid w:val="00F2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56E9F"/>
  <w15:docId w15:val="{9075D357-DC15-4AE9-B96D-507DA3AF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7B7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/>
    </w:rPr>
  </w:style>
  <w:style w:type="paragraph" w:styleId="Ttulo2">
    <w:name w:val="heading 2"/>
    <w:basedOn w:val="Normal"/>
    <w:link w:val="Ttulo2Char"/>
    <w:uiPriority w:val="9"/>
    <w:qFormat/>
    <w:rsid w:val="007F179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33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352"/>
    <w:rPr>
      <w:rFonts w:ascii="Cambria" w:eastAsia="Cambria" w:hAnsi="Cambria" w:cs="Times New Roman"/>
      <w:sz w:val="24"/>
      <w:szCs w:val="24"/>
      <w:lang w:val="de-DE"/>
    </w:rPr>
  </w:style>
  <w:style w:type="paragraph" w:styleId="Rodap">
    <w:name w:val="footer"/>
    <w:basedOn w:val="Normal"/>
    <w:link w:val="RodapChar"/>
    <w:uiPriority w:val="99"/>
    <w:unhideWhenUsed/>
    <w:rsid w:val="00D733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3352"/>
    <w:rPr>
      <w:rFonts w:ascii="Cambria" w:eastAsia="Cambria" w:hAnsi="Cambria" w:cs="Times New Roman"/>
      <w:sz w:val="24"/>
      <w:szCs w:val="24"/>
      <w:lang w:val="de-D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352"/>
    <w:rPr>
      <w:rFonts w:ascii="Tahoma" w:eastAsia="Cambria" w:hAnsi="Tahoma" w:cs="Tahoma"/>
      <w:sz w:val="16"/>
      <w:szCs w:val="16"/>
      <w:lang w:val="de-DE"/>
    </w:rPr>
  </w:style>
  <w:style w:type="character" w:styleId="Hyperlink">
    <w:name w:val="Hyperlink"/>
    <w:uiPriority w:val="99"/>
    <w:rsid w:val="00D7335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728A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7F179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F179F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character" w:styleId="Forte">
    <w:name w:val="Strong"/>
    <w:basedOn w:val="Fontepargpadro"/>
    <w:uiPriority w:val="22"/>
    <w:qFormat/>
    <w:rsid w:val="007F1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deiasinfantis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DEDB4-6C98-49B9-8711-94BA8492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587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</dc:creator>
  <cp:lastModifiedBy>Sergio Silva</cp:lastModifiedBy>
  <cp:revision>25</cp:revision>
  <cp:lastPrinted>2019-08-21T11:25:00Z</cp:lastPrinted>
  <dcterms:created xsi:type="dcterms:W3CDTF">2019-05-15T12:52:00Z</dcterms:created>
  <dcterms:modified xsi:type="dcterms:W3CDTF">2021-04-09T16:29:00Z</dcterms:modified>
</cp:coreProperties>
</file>